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0C" w:rsidRPr="008F2F0C" w:rsidRDefault="008F2F0C" w:rsidP="008F2F0C">
      <w:pPr>
        <w:widowControl/>
        <w:shd w:val="clear" w:color="auto" w:fill="FFFFFF"/>
        <w:spacing w:line="675" w:lineRule="atLeast"/>
        <w:jc w:val="center"/>
        <w:outlineLvl w:val="0"/>
        <w:rPr>
          <w:rFonts w:ascii="微软雅黑" w:eastAsia="微软雅黑" w:hAnsi="微软雅黑" w:cs="宋体"/>
          <w:b/>
          <w:bCs/>
          <w:color w:val="9E122C"/>
          <w:kern w:val="36"/>
          <w:sz w:val="36"/>
          <w:szCs w:val="36"/>
        </w:rPr>
      </w:pPr>
      <w:r w:rsidRPr="008F2F0C">
        <w:rPr>
          <w:rFonts w:ascii="微软雅黑" w:eastAsia="微软雅黑" w:hAnsi="微软雅黑" w:cs="宋体" w:hint="eastAsia"/>
          <w:b/>
          <w:bCs/>
          <w:color w:val="9E122C"/>
          <w:kern w:val="36"/>
          <w:sz w:val="36"/>
          <w:szCs w:val="36"/>
        </w:rPr>
        <w:t>常州大学国家励志奖学金管理实施细则（暂行）</w:t>
      </w:r>
    </w:p>
    <w:p w:rsidR="008F2F0C" w:rsidRPr="008F2F0C" w:rsidRDefault="008F2F0C" w:rsidP="008F2F0C">
      <w:pPr>
        <w:widowControl/>
        <w:shd w:val="clear" w:color="auto" w:fill="FFFFFF"/>
        <w:ind w:firstLine="645"/>
        <w:jc w:val="center"/>
        <w:rPr>
          <w:rFonts w:ascii="微软雅黑" w:eastAsia="微软雅黑" w:hAnsi="微软雅黑" w:cs="宋体" w:hint="eastAsia"/>
          <w:color w:val="333333"/>
          <w:kern w:val="0"/>
          <w:szCs w:val="21"/>
        </w:rPr>
      </w:pPr>
      <w:bookmarkStart w:id="0" w:name="_GoBack"/>
      <w:bookmarkEnd w:id="0"/>
      <w:proofErr w:type="gramStart"/>
      <w:r w:rsidRPr="008F2F0C">
        <w:rPr>
          <w:rFonts w:ascii="黑体" w:eastAsia="黑体" w:hAnsi="黑体" w:cs="宋体" w:hint="eastAsia"/>
          <w:color w:val="333333"/>
          <w:kern w:val="0"/>
          <w:szCs w:val="21"/>
        </w:rPr>
        <w:t>常大〔2017〕</w:t>
      </w:r>
      <w:proofErr w:type="gramEnd"/>
      <w:r w:rsidRPr="008F2F0C">
        <w:rPr>
          <w:rFonts w:ascii="黑体" w:eastAsia="黑体" w:hAnsi="黑体" w:cs="宋体" w:hint="eastAsia"/>
          <w:color w:val="333333"/>
          <w:kern w:val="0"/>
          <w:szCs w:val="21"/>
        </w:rPr>
        <w:t>6号</w:t>
      </w:r>
    </w:p>
    <w:p w:rsidR="008F2F0C" w:rsidRPr="008F2F0C" w:rsidRDefault="008F2F0C" w:rsidP="008F2F0C">
      <w:pPr>
        <w:widowControl/>
        <w:shd w:val="clear" w:color="auto" w:fill="FFFFFF"/>
        <w:spacing w:before="240" w:after="240" w:line="360" w:lineRule="atLeast"/>
        <w:ind w:firstLine="480"/>
        <w:jc w:val="center"/>
        <w:rPr>
          <w:rFonts w:ascii="微软雅黑" w:eastAsia="微软雅黑" w:hAnsi="微软雅黑" w:cs="宋体" w:hint="eastAsia"/>
          <w:color w:val="333333"/>
          <w:kern w:val="0"/>
          <w:szCs w:val="21"/>
        </w:rPr>
      </w:pPr>
      <w:r w:rsidRPr="008F2F0C">
        <w:rPr>
          <w:rFonts w:ascii="宋体" w:eastAsia="宋体" w:hAnsi="宋体" w:cs="宋体" w:hint="eastAsia"/>
          <w:b/>
          <w:bCs/>
          <w:color w:val="000000"/>
          <w:kern w:val="0"/>
          <w:sz w:val="24"/>
          <w:szCs w:val="24"/>
        </w:rPr>
        <w:t>一、总则</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第一条</w:t>
      </w:r>
      <w:r w:rsidRPr="008F2F0C">
        <w:rPr>
          <w:rFonts w:ascii="宋体" w:eastAsia="宋体" w:hAnsi="宋体" w:cs="宋体" w:hint="eastAsia"/>
          <w:color w:val="333333"/>
          <w:kern w:val="0"/>
          <w:sz w:val="24"/>
          <w:szCs w:val="24"/>
        </w:rPr>
        <w:t>为完善我校学生资助工作制度体系，贯彻落实教育立德树人根本任务，激励家庭经济困难学生努力学习、积极进取，保证国家励志奖学金评审工作公平、公正、公开进行。根据《省政府关于建立健全普通本科高校、高等职业学校和中等职业学校家庭经济困难学生资助政策体系的实施意见》（苏政发[2007]94号）和《江苏省财政厅 江苏省教育厅关于印发〈江苏省普通高校国家励志奖学金实施细则（暂行）〉的通知》（苏财教[2007]137号）等有关文件精神，结合我校实际，制定本实施细则。</w:t>
      </w:r>
    </w:p>
    <w:p w:rsidR="008F2F0C" w:rsidRPr="008F2F0C" w:rsidRDefault="008F2F0C" w:rsidP="008F2F0C">
      <w:pPr>
        <w:widowControl/>
        <w:shd w:val="clear" w:color="auto" w:fill="FFFFFF"/>
        <w:spacing w:before="240" w:after="240" w:line="360" w:lineRule="atLeast"/>
        <w:ind w:firstLine="480"/>
        <w:jc w:val="center"/>
        <w:rPr>
          <w:rFonts w:ascii="微软雅黑" w:eastAsia="微软雅黑" w:hAnsi="微软雅黑" w:cs="宋体" w:hint="eastAsia"/>
          <w:color w:val="333333"/>
          <w:kern w:val="0"/>
          <w:szCs w:val="21"/>
        </w:rPr>
      </w:pPr>
      <w:r w:rsidRPr="008F2F0C">
        <w:rPr>
          <w:rFonts w:ascii="宋体" w:eastAsia="宋体" w:hAnsi="宋体" w:cs="宋体" w:hint="eastAsia"/>
          <w:b/>
          <w:bCs/>
          <w:color w:val="000000"/>
          <w:kern w:val="0"/>
          <w:sz w:val="24"/>
          <w:szCs w:val="24"/>
        </w:rPr>
        <w:t>二、奖励对象与申请条件</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第二条</w:t>
      </w:r>
      <w:r w:rsidRPr="008F2F0C">
        <w:rPr>
          <w:rFonts w:ascii="宋体" w:eastAsia="宋体" w:hAnsi="宋体" w:cs="宋体" w:hint="eastAsia"/>
          <w:color w:val="333333"/>
          <w:kern w:val="0"/>
          <w:sz w:val="24"/>
          <w:szCs w:val="24"/>
        </w:rPr>
        <w:t>国家励志奖学金用于奖励资助我校全日制本科二年级以上（含二年级）学生中品学兼优的家庭经济困难学生。</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第三条</w:t>
      </w:r>
      <w:r w:rsidRPr="008F2F0C">
        <w:rPr>
          <w:rFonts w:ascii="宋体" w:eastAsia="宋体" w:hAnsi="宋体" w:cs="宋体" w:hint="eastAsia"/>
          <w:color w:val="333333"/>
          <w:kern w:val="0"/>
          <w:sz w:val="24"/>
          <w:szCs w:val="24"/>
        </w:rPr>
        <w:t>申请国家励志奖学金的学生应当符合以下条件：</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1.热爱社会主义祖国，拥护中国共产党的领导；</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2.自觉遵守宪法和法律，学校规章制度；</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3.诚实守信，道德品质优良；</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4.在校期间成绩优秀，上一学年学生素质综合测评排名位列测评范围前50%；</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5.家庭经济困难，生活俭朴，自强自立。</w:t>
      </w:r>
    </w:p>
    <w:p w:rsidR="008F2F0C" w:rsidRPr="008F2F0C" w:rsidRDefault="008F2F0C" w:rsidP="008F2F0C">
      <w:pPr>
        <w:widowControl/>
        <w:shd w:val="clear" w:color="auto" w:fill="FFFFFF"/>
        <w:spacing w:before="240" w:after="240" w:line="360" w:lineRule="atLeast"/>
        <w:ind w:firstLine="480"/>
        <w:jc w:val="center"/>
        <w:rPr>
          <w:rFonts w:ascii="微软雅黑" w:eastAsia="微软雅黑" w:hAnsi="微软雅黑" w:cs="宋体" w:hint="eastAsia"/>
          <w:color w:val="333333"/>
          <w:kern w:val="0"/>
          <w:szCs w:val="21"/>
        </w:rPr>
      </w:pPr>
      <w:r w:rsidRPr="008F2F0C">
        <w:rPr>
          <w:rFonts w:ascii="宋体" w:eastAsia="宋体" w:hAnsi="宋体" w:cs="宋体" w:hint="eastAsia"/>
          <w:b/>
          <w:bCs/>
          <w:color w:val="000000"/>
          <w:kern w:val="0"/>
          <w:sz w:val="24"/>
          <w:szCs w:val="24"/>
        </w:rPr>
        <w:t>三、名额分配、奖励标准及发放</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第四条</w:t>
      </w:r>
      <w:r w:rsidRPr="008F2F0C">
        <w:rPr>
          <w:rFonts w:ascii="宋体" w:eastAsia="宋体" w:hAnsi="宋体" w:cs="宋体" w:hint="eastAsia"/>
          <w:color w:val="333333"/>
          <w:kern w:val="0"/>
          <w:sz w:val="24"/>
          <w:szCs w:val="24"/>
        </w:rPr>
        <w:t>国家励志奖学金的评定每年按省教育厅、财政厅下达给我校的名额指标进行，按照认定的学院家庭经济困难学生人数进行分配，对农林水</w:t>
      </w:r>
      <w:proofErr w:type="gramStart"/>
      <w:r w:rsidRPr="008F2F0C">
        <w:rPr>
          <w:rFonts w:ascii="宋体" w:eastAsia="宋体" w:hAnsi="宋体" w:cs="宋体" w:hint="eastAsia"/>
          <w:color w:val="333333"/>
          <w:kern w:val="0"/>
          <w:sz w:val="24"/>
          <w:szCs w:val="24"/>
        </w:rPr>
        <w:t>地矿油核等</w:t>
      </w:r>
      <w:proofErr w:type="gramEnd"/>
      <w:r w:rsidRPr="008F2F0C">
        <w:rPr>
          <w:rFonts w:ascii="宋体" w:eastAsia="宋体" w:hAnsi="宋体" w:cs="宋体" w:hint="eastAsia"/>
          <w:color w:val="333333"/>
          <w:kern w:val="0"/>
          <w:sz w:val="24"/>
          <w:szCs w:val="24"/>
        </w:rPr>
        <w:t>国家需要的特殊学科专业予以适当倾斜。</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第五条</w:t>
      </w:r>
      <w:r w:rsidRPr="008F2F0C">
        <w:rPr>
          <w:rFonts w:ascii="宋体" w:eastAsia="宋体" w:hAnsi="宋体" w:cs="宋体" w:hint="eastAsia"/>
          <w:color w:val="333333"/>
          <w:kern w:val="0"/>
          <w:sz w:val="24"/>
          <w:szCs w:val="24"/>
        </w:rPr>
        <w:t>国家励志奖学金的奖励标准为每生每年5000元。</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第六条</w:t>
      </w:r>
      <w:r w:rsidRPr="008F2F0C">
        <w:rPr>
          <w:rFonts w:ascii="宋体" w:eastAsia="宋体" w:hAnsi="宋体" w:cs="宋体" w:hint="eastAsia"/>
          <w:color w:val="333333"/>
          <w:kern w:val="0"/>
          <w:sz w:val="24"/>
          <w:szCs w:val="24"/>
        </w:rPr>
        <w:t>校财务处按省教育厅审批方案将国家励志奖学金一次性发放给获奖学生，学生处颁发省教育厅统一印制的奖励证书，并记入学生学籍档案。</w:t>
      </w:r>
    </w:p>
    <w:p w:rsidR="008F2F0C" w:rsidRPr="008F2F0C" w:rsidRDefault="008F2F0C" w:rsidP="008F2F0C">
      <w:pPr>
        <w:widowControl/>
        <w:shd w:val="clear" w:color="auto" w:fill="FFFFFF"/>
        <w:spacing w:before="240" w:after="240" w:line="360" w:lineRule="atLeast"/>
        <w:ind w:firstLine="480"/>
        <w:jc w:val="center"/>
        <w:rPr>
          <w:rFonts w:ascii="微软雅黑" w:eastAsia="微软雅黑" w:hAnsi="微软雅黑" w:cs="宋体" w:hint="eastAsia"/>
          <w:color w:val="333333"/>
          <w:kern w:val="0"/>
          <w:szCs w:val="21"/>
        </w:rPr>
      </w:pPr>
      <w:r w:rsidRPr="008F2F0C">
        <w:rPr>
          <w:rFonts w:ascii="宋体" w:eastAsia="宋体" w:hAnsi="宋体" w:cs="宋体" w:hint="eastAsia"/>
          <w:b/>
          <w:bCs/>
          <w:color w:val="000000"/>
          <w:kern w:val="0"/>
          <w:sz w:val="24"/>
          <w:szCs w:val="24"/>
        </w:rPr>
        <w:t>四、评审</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第七条</w:t>
      </w:r>
      <w:r w:rsidRPr="008F2F0C">
        <w:rPr>
          <w:rFonts w:ascii="宋体" w:eastAsia="宋体" w:hAnsi="宋体" w:cs="宋体" w:hint="eastAsia"/>
          <w:color w:val="333333"/>
          <w:kern w:val="0"/>
          <w:sz w:val="24"/>
          <w:szCs w:val="24"/>
        </w:rPr>
        <w:t>国家励志奖学金每学年评审一次，实行等额评审，坚持公开、公平、公正、择优的原则。</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第八条</w:t>
      </w:r>
      <w:r w:rsidRPr="008F2F0C">
        <w:rPr>
          <w:rFonts w:ascii="宋体" w:eastAsia="宋体" w:hAnsi="宋体" w:cs="宋体" w:hint="eastAsia"/>
          <w:color w:val="333333"/>
          <w:kern w:val="0"/>
          <w:sz w:val="24"/>
          <w:szCs w:val="24"/>
        </w:rPr>
        <w:t>在同一学年内，获得国家励志奖学金的学生可以同时申请并获得国家助学金，但不能同时获得国家奖学金。</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lastRenderedPageBreak/>
        <w:t>第九条</w:t>
      </w:r>
      <w:r w:rsidRPr="008F2F0C">
        <w:rPr>
          <w:rFonts w:ascii="宋体" w:eastAsia="宋体" w:hAnsi="宋体" w:cs="宋体" w:hint="eastAsia"/>
          <w:color w:val="333333"/>
          <w:kern w:val="0"/>
          <w:sz w:val="24"/>
          <w:szCs w:val="24"/>
        </w:rPr>
        <w:t>国家励志奖学金评审程序：</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1.学生处助学管理中心根据当年省教育厅、财政厅下达的名额指标和要求，根据各学院认定的家庭经济困难学生人数、生源结构、专业结构等因素测算名额分配到各学院；</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2.符合条件的学生本人向所在学院提交书面申请；</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3.学院对申请国家励志奖学金的学生进行资格审查和初步评审，确定建议名单（附学生基本情况介绍）在全院公示3个工作日。在广泛征求意见、公示无异议后，统一填写《国家励志奖学金申请审批表》及有关材料报助学管理中心审核；</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color w:val="333333"/>
          <w:kern w:val="0"/>
          <w:sz w:val="24"/>
          <w:szCs w:val="24"/>
        </w:rPr>
        <w:t>4.助学管理中心根据各学院上报的建议名单统一进行审核，报学校研究审定后确定获奖名单，并在全校进行不少于2个工作日的公示，公示无异议后，上报省教育厅。</w:t>
      </w:r>
    </w:p>
    <w:p w:rsidR="008F2F0C" w:rsidRPr="008F2F0C" w:rsidRDefault="008F2F0C" w:rsidP="008F2F0C">
      <w:pPr>
        <w:widowControl/>
        <w:shd w:val="clear" w:color="auto" w:fill="FFFFFF"/>
        <w:spacing w:before="240" w:after="240" w:line="360" w:lineRule="atLeast"/>
        <w:ind w:firstLine="480"/>
        <w:jc w:val="center"/>
        <w:rPr>
          <w:rFonts w:ascii="微软雅黑" w:eastAsia="微软雅黑" w:hAnsi="微软雅黑" w:cs="宋体" w:hint="eastAsia"/>
          <w:color w:val="333333"/>
          <w:kern w:val="0"/>
          <w:szCs w:val="21"/>
        </w:rPr>
      </w:pPr>
      <w:r w:rsidRPr="008F2F0C">
        <w:rPr>
          <w:rFonts w:ascii="宋体" w:eastAsia="宋体" w:hAnsi="宋体" w:cs="宋体" w:hint="eastAsia"/>
          <w:b/>
          <w:bCs/>
          <w:color w:val="000000"/>
          <w:kern w:val="0"/>
          <w:sz w:val="24"/>
          <w:szCs w:val="24"/>
        </w:rPr>
        <w:t>五、管理与监督</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第十条</w:t>
      </w:r>
      <w:r w:rsidRPr="008F2F0C">
        <w:rPr>
          <w:rFonts w:ascii="宋体" w:eastAsia="宋体" w:hAnsi="宋体" w:cs="宋体" w:hint="eastAsia"/>
          <w:color w:val="333333"/>
          <w:kern w:val="0"/>
          <w:sz w:val="24"/>
          <w:szCs w:val="24"/>
        </w:rPr>
        <w:t>助学管理中心负责组织国家励志奖学金的申报、宣传、评审、报送及表彰等工作。</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第十一条</w:t>
      </w:r>
      <w:r w:rsidRPr="008F2F0C">
        <w:rPr>
          <w:rFonts w:ascii="宋体" w:eastAsia="宋体" w:hAnsi="宋体" w:cs="宋体" w:hint="eastAsia"/>
          <w:color w:val="333333"/>
          <w:kern w:val="0"/>
          <w:sz w:val="24"/>
          <w:szCs w:val="24"/>
        </w:rPr>
        <w:t>在国家励志奖学金的申报、评审、发放期间，生活铺张浪费、有违法行为或受到学校纪律处分者，即刻取消国家励志奖学金的获得资格。</w:t>
      </w:r>
    </w:p>
    <w:p w:rsidR="008F2F0C" w:rsidRPr="008F2F0C" w:rsidRDefault="008F2F0C" w:rsidP="008F2F0C">
      <w:pPr>
        <w:widowControl/>
        <w:shd w:val="clear" w:color="auto" w:fill="FFFFFF"/>
        <w:spacing w:after="150" w:line="330" w:lineRule="atLeast"/>
        <w:ind w:firstLine="480"/>
        <w:jc w:val="left"/>
        <w:rPr>
          <w:rFonts w:ascii="微软雅黑" w:eastAsia="微软雅黑" w:hAnsi="微软雅黑" w:cs="宋体" w:hint="eastAsia"/>
          <w:color w:val="333333"/>
          <w:kern w:val="0"/>
          <w:szCs w:val="21"/>
        </w:rPr>
      </w:pPr>
      <w:r w:rsidRPr="008F2F0C">
        <w:rPr>
          <w:rFonts w:ascii="微软雅黑" w:eastAsia="微软雅黑" w:hAnsi="微软雅黑" w:cs="宋体" w:hint="eastAsia"/>
          <w:b/>
          <w:bCs/>
          <w:color w:val="333333"/>
          <w:kern w:val="0"/>
          <w:sz w:val="24"/>
          <w:szCs w:val="24"/>
        </w:rPr>
        <w:t>第十二条</w:t>
      </w:r>
      <w:r w:rsidRPr="008F2F0C">
        <w:rPr>
          <w:rFonts w:ascii="微软雅黑" w:eastAsia="微软雅黑" w:hAnsi="微软雅黑" w:cs="宋体" w:hint="eastAsia"/>
          <w:color w:val="333333"/>
          <w:kern w:val="0"/>
          <w:sz w:val="24"/>
          <w:szCs w:val="24"/>
        </w:rPr>
        <w:t>学校切实加强管理，认真做好国家励志奖学金的评审和发放工作，确保国家励志奖学金真正用于资助品学兼优的家庭经济困难学生。</w:t>
      </w:r>
    </w:p>
    <w:p w:rsidR="008F2F0C" w:rsidRPr="008F2F0C" w:rsidRDefault="008F2F0C" w:rsidP="008F2F0C">
      <w:pPr>
        <w:widowControl/>
        <w:shd w:val="clear" w:color="auto" w:fill="FFFFFF"/>
        <w:spacing w:after="150" w:line="330" w:lineRule="atLeast"/>
        <w:ind w:firstLine="480"/>
        <w:jc w:val="left"/>
        <w:rPr>
          <w:rFonts w:ascii="微软雅黑" w:eastAsia="微软雅黑" w:hAnsi="微软雅黑" w:cs="宋体" w:hint="eastAsia"/>
          <w:color w:val="333333"/>
          <w:kern w:val="0"/>
          <w:szCs w:val="21"/>
        </w:rPr>
      </w:pPr>
      <w:r w:rsidRPr="008F2F0C">
        <w:rPr>
          <w:rFonts w:ascii="微软雅黑" w:eastAsia="微软雅黑" w:hAnsi="微软雅黑" w:cs="宋体" w:hint="eastAsia"/>
          <w:b/>
          <w:bCs/>
          <w:color w:val="333333"/>
          <w:kern w:val="0"/>
          <w:sz w:val="24"/>
          <w:szCs w:val="24"/>
        </w:rPr>
        <w:t>第十三条</w:t>
      </w:r>
      <w:r w:rsidRPr="008F2F0C">
        <w:rPr>
          <w:rFonts w:ascii="微软雅黑" w:eastAsia="微软雅黑" w:hAnsi="微软雅黑" w:cs="宋体" w:hint="eastAsia"/>
          <w:color w:val="333333"/>
          <w:kern w:val="0"/>
          <w:sz w:val="24"/>
          <w:szCs w:val="24"/>
        </w:rPr>
        <w:t>学校对国家励志奖学金实行</w:t>
      </w:r>
      <w:proofErr w:type="gramStart"/>
      <w:r w:rsidRPr="008F2F0C">
        <w:rPr>
          <w:rFonts w:ascii="微软雅黑" w:eastAsia="微软雅黑" w:hAnsi="微软雅黑" w:cs="宋体" w:hint="eastAsia"/>
          <w:color w:val="333333"/>
          <w:kern w:val="0"/>
          <w:sz w:val="24"/>
          <w:szCs w:val="24"/>
        </w:rPr>
        <w:t>分帐</w:t>
      </w:r>
      <w:proofErr w:type="gramEnd"/>
      <w:r w:rsidRPr="008F2F0C">
        <w:rPr>
          <w:rFonts w:ascii="微软雅黑" w:eastAsia="微软雅黑" w:hAnsi="微软雅黑" w:cs="宋体" w:hint="eastAsia"/>
          <w:color w:val="333333"/>
          <w:kern w:val="0"/>
          <w:sz w:val="24"/>
          <w:szCs w:val="24"/>
        </w:rPr>
        <w:t>核算，专款专用，</w:t>
      </w:r>
      <w:proofErr w:type="gramStart"/>
      <w:r w:rsidRPr="008F2F0C">
        <w:rPr>
          <w:rFonts w:ascii="微软雅黑" w:eastAsia="微软雅黑" w:hAnsi="微软雅黑" w:cs="宋体" w:hint="eastAsia"/>
          <w:color w:val="333333"/>
          <w:kern w:val="0"/>
          <w:sz w:val="24"/>
          <w:szCs w:val="24"/>
        </w:rPr>
        <w:t>不</w:t>
      </w:r>
      <w:proofErr w:type="gramEnd"/>
      <w:r w:rsidRPr="008F2F0C">
        <w:rPr>
          <w:rFonts w:ascii="微软雅黑" w:eastAsia="微软雅黑" w:hAnsi="微软雅黑" w:cs="宋体" w:hint="eastAsia"/>
          <w:color w:val="333333"/>
          <w:kern w:val="0"/>
          <w:sz w:val="24"/>
          <w:szCs w:val="24"/>
        </w:rPr>
        <w:t>截留、挤占、挪用，同时接受财政、审计、纪检监察、主管机关等部门的检查和监督。</w:t>
      </w:r>
    </w:p>
    <w:p w:rsidR="008F2F0C" w:rsidRPr="008F2F0C" w:rsidRDefault="008F2F0C" w:rsidP="008F2F0C">
      <w:pPr>
        <w:widowControl/>
        <w:shd w:val="clear" w:color="auto" w:fill="FFFFFF"/>
        <w:spacing w:before="240" w:after="240" w:line="360" w:lineRule="atLeast"/>
        <w:ind w:firstLine="480"/>
        <w:jc w:val="center"/>
        <w:rPr>
          <w:rFonts w:ascii="微软雅黑" w:eastAsia="微软雅黑" w:hAnsi="微软雅黑" w:cs="宋体" w:hint="eastAsia"/>
          <w:color w:val="333333"/>
          <w:kern w:val="0"/>
          <w:szCs w:val="21"/>
        </w:rPr>
      </w:pPr>
      <w:r w:rsidRPr="008F2F0C">
        <w:rPr>
          <w:rFonts w:ascii="宋体" w:eastAsia="宋体" w:hAnsi="宋体" w:cs="宋体" w:hint="eastAsia"/>
          <w:b/>
          <w:bCs/>
          <w:color w:val="000000"/>
          <w:kern w:val="0"/>
          <w:sz w:val="24"/>
          <w:szCs w:val="24"/>
        </w:rPr>
        <w:t>六、附则</w:t>
      </w:r>
    </w:p>
    <w:p w:rsidR="008F2F0C" w:rsidRPr="008F2F0C" w:rsidRDefault="008F2F0C" w:rsidP="008F2F0C">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第十四条</w:t>
      </w:r>
      <w:r w:rsidRPr="008F2F0C">
        <w:rPr>
          <w:rFonts w:ascii="宋体" w:eastAsia="宋体" w:hAnsi="宋体" w:cs="宋体" w:hint="eastAsia"/>
          <w:color w:val="333333"/>
          <w:kern w:val="0"/>
          <w:sz w:val="24"/>
          <w:szCs w:val="24"/>
        </w:rPr>
        <w:t>本细则由常州大学学生处负责解释。</w:t>
      </w:r>
    </w:p>
    <w:p w:rsidR="008F2F0C" w:rsidRPr="008F2F0C" w:rsidRDefault="008F2F0C" w:rsidP="008F2F0C">
      <w:pPr>
        <w:widowControl/>
        <w:shd w:val="clear" w:color="auto" w:fill="FFFFFF"/>
        <w:ind w:firstLine="465"/>
        <w:jc w:val="left"/>
        <w:rPr>
          <w:rFonts w:ascii="微软雅黑" w:eastAsia="微软雅黑" w:hAnsi="微软雅黑" w:cs="宋体" w:hint="eastAsia"/>
          <w:color w:val="333333"/>
          <w:kern w:val="0"/>
          <w:szCs w:val="21"/>
        </w:rPr>
      </w:pPr>
      <w:r w:rsidRPr="008F2F0C">
        <w:rPr>
          <w:rFonts w:ascii="宋体" w:eastAsia="宋体" w:hAnsi="宋体" w:cs="宋体" w:hint="eastAsia"/>
          <w:b/>
          <w:bCs/>
          <w:color w:val="333333"/>
          <w:kern w:val="0"/>
          <w:sz w:val="24"/>
          <w:szCs w:val="24"/>
        </w:rPr>
        <w:t>第十五条</w:t>
      </w:r>
      <w:r w:rsidRPr="008F2F0C">
        <w:rPr>
          <w:rFonts w:ascii="宋体" w:eastAsia="宋体" w:hAnsi="宋体" w:cs="宋体" w:hint="eastAsia"/>
          <w:color w:val="333333"/>
          <w:kern w:val="0"/>
          <w:sz w:val="24"/>
          <w:szCs w:val="24"/>
        </w:rPr>
        <w:t>本细则自发布之日起开始执行。</w:t>
      </w:r>
    </w:p>
    <w:p w:rsidR="008633AC" w:rsidRPr="008F2F0C" w:rsidRDefault="008633AC">
      <w:pPr>
        <w:rPr>
          <w:rFonts w:hint="eastAsia"/>
        </w:rPr>
      </w:pPr>
    </w:p>
    <w:sectPr w:rsidR="008633AC" w:rsidRPr="008F2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B4"/>
    <w:rsid w:val="008633AC"/>
    <w:rsid w:val="008F2F0C"/>
    <w:rsid w:val="00B94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6E4D"/>
  <w15:chartTrackingRefBased/>
  <w15:docId w15:val="{527D3DDA-3832-44F4-A728-98D3719B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F2F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F2F0C"/>
    <w:rPr>
      <w:rFonts w:ascii="宋体" w:eastAsia="宋体" w:hAnsi="宋体" w:cs="宋体"/>
      <w:b/>
      <w:bCs/>
      <w:kern w:val="36"/>
      <w:sz w:val="48"/>
      <w:szCs w:val="48"/>
    </w:rPr>
  </w:style>
  <w:style w:type="paragraph" w:customStyle="1" w:styleId="artimetas">
    <w:name w:val="arti_metas"/>
    <w:basedOn w:val="a"/>
    <w:rsid w:val="008F2F0C"/>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8F2F0C"/>
  </w:style>
  <w:style w:type="paragraph" w:styleId="a3">
    <w:name w:val="Normal (Web)"/>
    <w:basedOn w:val="a"/>
    <w:uiPriority w:val="99"/>
    <w:semiHidden/>
    <w:unhideWhenUsed/>
    <w:rsid w:val="008F2F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2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801743">
      <w:bodyDiv w:val="1"/>
      <w:marLeft w:val="0"/>
      <w:marRight w:val="0"/>
      <w:marTop w:val="0"/>
      <w:marBottom w:val="0"/>
      <w:divBdr>
        <w:top w:val="none" w:sz="0" w:space="0" w:color="auto"/>
        <w:left w:val="none" w:sz="0" w:space="0" w:color="auto"/>
        <w:bottom w:val="none" w:sz="0" w:space="0" w:color="auto"/>
        <w:right w:val="none" w:sz="0" w:space="0" w:color="auto"/>
      </w:divBdr>
      <w:divsChild>
        <w:div w:id="984814993">
          <w:marLeft w:val="0"/>
          <w:marRight w:val="0"/>
          <w:marTop w:val="150"/>
          <w:marBottom w:val="0"/>
          <w:divBdr>
            <w:top w:val="none" w:sz="0" w:space="0" w:color="auto"/>
            <w:left w:val="none" w:sz="0" w:space="0" w:color="auto"/>
            <w:bottom w:val="none" w:sz="0" w:space="0" w:color="auto"/>
            <w:right w:val="none" w:sz="0" w:space="0" w:color="auto"/>
          </w:divBdr>
          <w:divsChild>
            <w:div w:id="1270888370">
              <w:marLeft w:val="0"/>
              <w:marRight w:val="0"/>
              <w:marTop w:val="0"/>
              <w:marBottom w:val="0"/>
              <w:divBdr>
                <w:top w:val="none" w:sz="0" w:space="0" w:color="auto"/>
                <w:left w:val="none" w:sz="0" w:space="0" w:color="auto"/>
                <w:bottom w:val="none" w:sz="0" w:space="0" w:color="auto"/>
                <w:right w:val="none" w:sz="0" w:space="0" w:color="auto"/>
              </w:divBdr>
              <w:divsChild>
                <w:div w:id="8056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2023-10-07T06:33:00Z</dcterms:created>
  <dcterms:modified xsi:type="dcterms:W3CDTF">2023-10-07T06:33:00Z</dcterms:modified>
</cp:coreProperties>
</file>